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98" w:rsidRPr="00980831" w:rsidRDefault="007E691E" w:rsidP="00980831">
      <w:pPr>
        <w:jc w:val="center"/>
        <w:rPr>
          <w:rFonts w:asciiTheme="minorEastAsia" w:hAnsiTheme="minorEastAsia"/>
          <w:sz w:val="36"/>
          <w:szCs w:val="36"/>
        </w:rPr>
      </w:pPr>
      <w:r w:rsidRPr="00980831">
        <w:rPr>
          <w:rFonts w:asciiTheme="minorEastAsia" w:hAnsiTheme="minorEastAsia"/>
          <w:sz w:val="36"/>
          <w:szCs w:val="36"/>
        </w:rPr>
        <w:t>连云区检察院</w:t>
      </w:r>
      <w:r w:rsidRPr="00980831">
        <w:rPr>
          <w:rFonts w:asciiTheme="minorEastAsia" w:hAnsiTheme="minorEastAsia" w:hint="eastAsia"/>
          <w:sz w:val="36"/>
          <w:szCs w:val="36"/>
        </w:rPr>
        <w:t>2023年部门整体支出绩效自评价</w:t>
      </w:r>
    </w:p>
    <w:p w:rsidR="007E691E" w:rsidRPr="00980831" w:rsidRDefault="007E691E" w:rsidP="00640615">
      <w:pPr>
        <w:ind w:leftChars="200" w:left="42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一、部门基本情况</w:t>
      </w:r>
    </w:p>
    <w:p w:rsidR="00A656D2" w:rsidRPr="00EC3392" w:rsidRDefault="00A656D2" w:rsidP="00EC3392">
      <w:pPr>
        <w:ind w:leftChars="200" w:left="420" w:firstLineChars="200" w:firstLine="6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1、部门职责概述：</w:t>
      </w:r>
    </w:p>
    <w:p w:rsidR="00A656D2" w:rsidRPr="00EC3392" w:rsidRDefault="00A656D2" w:rsidP="00EC3392">
      <w:pPr>
        <w:ind w:leftChars="200" w:left="420" w:firstLineChars="100" w:firstLine="3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1）深入贯彻习近平新时代中国特色社会主义思想，深入贯彻党的路线方针政策和决策部署，统一本院检察干警思想和行动，坚持党对检察工作的绝对领导，坚决维护习近平总书记党中央的核心、全党的核心地位，坚决维护党中央权威和集中统一领导。</w:t>
      </w:r>
    </w:p>
    <w:p w:rsidR="00A656D2" w:rsidRPr="00EC3392" w:rsidRDefault="00A656D2" w:rsidP="00EC3392">
      <w:pPr>
        <w:ind w:leftChars="200" w:left="420" w:firstLineChars="100" w:firstLine="3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（2）依法向区人民代表大会及其常务委员会提出议案。 </w:t>
      </w:r>
    </w:p>
    <w:p w:rsidR="00A656D2" w:rsidRPr="00EC3392" w:rsidRDefault="00A656D2" w:rsidP="00EC3392">
      <w:pPr>
        <w:ind w:leftChars="200" w:left="420" w:firstLineChars="100" w:firstLine="3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（3）贯彻落实上级人民检察院工作方针、总体规划，确定本院检察工作任务。并组织实施。</w:t>
      </w:r>
    </w:p>
    <w:p w:rsidR="00A656D2" w:rsidRPr="00EC3392" w:rsidRDefault="00A656D2" w:rsidP="00EC3392">
      <w:pPr>
        <w:ind w:leftChars="200" w:left="420" w:firstLineChars="100" w:firstLine="3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（4）负责对刑事案件依法审查批准逮捕、决定逮捕、提起公诉。</w:t>
      </w:r>
    </w:p>
    <w:p w:rsidR="00A656D2" w:rsidRPr="00EC3392" w:rsidRDefault="00A656D2" w:rsidP="00EC3392">
      <w:pPr>
        <w:ind w:leftChars="200" w:left="420" w:firstLineChars="100" w:firstLine="3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（5）负责对刑事、民事、行政诉讼活动及刑事、民事、行政判决和裁定等生效法律文书执行的法律监督工作。</w:t>
      </w:r>
    </w:p>
    <w:p w:rsidR="00A656D2" w:rsidRPr="00EC3392" w:rsidRDefault="00A656D2" w:rsidP="00EC3392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（6）负责提起公益诉讼工作。</w:t>
      </w:r>
    </w:p>
    <w:p w:rsidR="00A656D2" w:rsidRPr="00EC3392" w:rsidRDefault="00A656D2" w:rsidP="00EC3392">
      <w:pPr>
        <w:ind w:leftChars="200" w:left="420" w:rightChars="200" w:right="420" w:firstLineChars="100" w:firstLine="3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（7）负责对社区矫正机构等单位执法活动的法律监督工作。</w:t>
      </w:r>
    </w:p>
    <w:p w:rsidR="00A656D2" w:rsidRPr="00EC3392" w:rsidRDefault="00A656D2" w:rsidP="00EC3392">
      <w:pPr>
        <w:ind w:leftChars="200" w:left="420" w:rightChars="200" w:right="420" w:firstLineChars="100" w:firstLine="3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（8）受理控告、申诉和举报，承办国家赔偿案件和国家司法救助案件。</w:t>
      </w:r>
    </w:p>
    <w:p w:rsidR="00A656D2" w:rsidRPr="00EC3392" w:rsidRDefault="00A656D2" w:rsidP="00EC3392">
      <w:pPr>
        <w:ind w:rightChars="200" w:right="420" w:firstLineChars="300" w:firstLine="9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(9）负责队伍建设和思想政治工作。</w:t>
      </w:r>
    </w:p>
    <w:p w:rsidR="00A656D2" w:rsidRPr="00EC3392" w:rsidRDefault="00A656D2" w:rsidP="00EC3392">
      <w:pPr>
        <w:ind w:rightChars="200" w:right="420" w:firstLineChars="300" w:firstLine="9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（10）负责检务监督工作。</w:t>
      </w:r>
    </w:p>
    <w:p w:rsidR="00A656D2" w:rsidRPr="00EC3392" w:rsidRDefault="00A656D2" w:rsidP="00EC3392">
      <w:pPr>
        <w:ind w:rightChars="200" w:right="420" w:firstLineChars="300" w:firstLine="9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lastRenderedPageBreak/>
        <w:t>（11）负责财务装备、检察技术信息工作。</w:t>
      </w:r>
    </w:p>
    <w:p w:rsidR="00A656D2" w:rsidRPr="00EC3392" w:rsidRDefault="00A656D2" w:rsidP="00EC3392">
      <w:pPr>
        <w:ind w:leftChars="200" w:left="420" w:firstLineChars="200" w:firstLine="600"/>
        <w:rPr>
          <w:rFonts w:asciiTheme="minorEastAsia" w:hAnsiTheme="minorEastAsia"/>
          <w:sz w:val="30"/>
          <w:szCs w:val="30"/>
        </w:rPr>
      </w:pPr>
      <w:r w:rsidRPr="00EC3392">
        <w:rPr>
          <w:rFonts w:asciiTheme="minorEastAsia" w:hAnsiTheme="minorEastAsia" w:hint="eastAsia"/>
          <w:sz w:val="30"/>
          <w:szCs w:val="30"/>
        </w:rPr>
        <w:t>（12）其他应由区人民检察院承办的事项。</w:t>
      </w:r>
    </w:p>
    <w:p w:rsidR="007E691E" w:rsidRPr="00980831" w:rsidRDefault="00A656D2" w:rsidP="00640615">
      <w:pPr>
        <w:ind w:leftChars="200" w:left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2、</w:t>
      </w:r>
      <w:r w:rsidR="007E691E" w:rsidRPr="00980831">
        <w:rPr>
          <w:rFonts w:asciiTheme="minorEastAsia" w:hAnsiTheme="minorEastAsia" w:hint="eastAsia"/>
          <w:sz w:val="30"/>
          <w:szCs w:val="30"/>
        </w:rPr>
        <w:t>年度总体工作和重点工作任务</w:t>
      </w:r>
    </w:p>
    <w:p w:rsidR="007E691E" w:rsidRPr="00980831" w:rsidRDefault="007E691E" w:rsidP="00A656D2">
      <w:pPr>
        <w:ind w:leftChars="200" w:left="420" w:firstLineChars="200" w:firstLine="60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2023年，我院在区委和上级检察机关的正确领导下，在区</w:t>
      </w:r>
      <w:r w:rsidR="006C5976" w:rsidRPr="00980831">
        <w:rPr>
          <w:rFonts w:asciiTheme="minorEastAsia" w:hAnsiTheme="minorEastAsia" w:hint="eastAsia"/>
          <w:sz w:val="30"/>
          <w:szCs w:val="30"/>
        </w:rPr>
        <w:t>人大及其常委会的有力监督下，在区</w:t>
      </w:r>
      <w:r w:rsidRPr="00980831">
        <w:rPr>
          <w:rFonts w:asciiTheme="minorEastAsia" w:hAnsiTheme="minorEastAsia" w:hint="eastAsia"/>
          <w:sz w:val="30"/>
          <w:szCs w:val="30"/>
        </w:rPr>
        <w:t>政府、政协及社会各界的大力支持下，坚持以习近平新时代中国特色社会主义思想为指导，深入</w:t>
      </w:r>
      <w:proofErr w:type="gramStart"/>
      <w:r w:rsidRPr="00980831">
        <w:rPr>
          <w:rFonts w:asciiTheme="minorEastAsia" w:hAnsiTheme="minorEastAsia" w:hint="eastAsia"/>
          <w:sz w:val="30"/>
          <w:szCs w:val="30"/>
        </w:rPr>
        <w:t>践行</w:t>
      </w:r>
      <w:proofErr w:type="gramEnd"/>
      <w:r w:rsidRPr="00980831">
        <w:rPr>
          <w:rFonts w:asciiTheme="minorEastAsia" w:hAnsiTheme="minorEastAsia" w:hint="eastAsia"/>
          <w:sz w:val="30"/>
          <w:szCs w:val="30"/>
        </w:rPr>
        <w:t>习近平法治思想，全面学习贯彻党的二</w:t>
      </w:r>
      <w:r w:rsidR="006C5976" w:rsidRPr="00980831">
        <w:rPr>
          <w:rFonts w:asciiTheme="minorEastAsia" w:hAnsiTheme="minorEastAsia" w:hint="eastAsia"/>
          <w:sz w:val="30"/>
          <w:szCs w:val="30"/>
        </w:rPr>
        <w:t>十大精神，紧紧围绕区</w:t>
      </w:r>
      <w:r w:rsidRPr="00980831">
        <w:rPr>
          <w:rFonts w:asciiTheme="minorEastAsia" w:hAnsiTheme="minorEastAsia" w:hint="eastAsia"/>
          <w:sz w:val="30"/>
          <w:szCs w:val="30"/>
        </w:rPr>
        <w:t>委的工作部署，聚焦高质量发展</w:t>
      </w:r>
      <w:r w:rsidR="00A656D2">
        <w:rPr>
          <w:rFonts w:asciiTheme="minorEastAsia" w:hAnsiTheme="minorEastAsia" w:hint="eastAsia"/>
          <w:sz w:val="30"/>
          <w:szCs w:val="30"/>
        </w:rPr>
        <w:t>，</w:t>
      </w:r>
      <w:r w:rsidRPr="00980831">
        <w:rPr>
          <w:rFonts w:asciiTheme="minorEastAsia" w:hAnsiTheme="minorEastAsia" w:hint="eastAsia"/>
          <w:sz w:val="30"/>
          <w:szCs w:val="30"/>
        </w:rPr>
        <w:t>依法能动履职，推动各项检察工作取得新进展。</w:t>
      </w:r>
    </w:p>
    <w:p w:rsidR="006C5976" w:rsidRPr="00980831" w:rsidRDefault="006C5976" w:rsidP="00640615">
      <w:pPr>
        <w:ind w:leftChars="200" w:left="420" w:firstLineChars="200" w:firstLine="60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重点开展工作任务：一、严厉打击各类刑事犯罪；二、着力营造法治化营商环境；三、强化未成年人的司法保护；四、让公益诉讼更</w:t>
      </w:r>
      <w:proofErr w:type="gramStart"/>
      <w:r w:rsidRPr="00980831">
        <w:rPr>
          <w:rFonts w:asciiTheme="minorEastAsia" w:hAnsiTheme="minorEastAsia" w:hint="eastAsia"/>
          <w:sz w:val="30"/>
          <w:szCs w:val="30"/>
        </w:rPr>
        <w:t>实保护</w:t>
      </w:r>
      <w:proofErr w:type="gramEnd"/>
      <w:r w:rsidRPr="00980831">
        <w:rPr>
          <w:rFonts w:asciiTheme="minorEastAsia" w:hAnsiTheme="minorEastAsia" w:hint="eastAsia"/>
          <w:sz w:val="30"/>
          <w:szCs w:val="30"/>
        </w:rPr>
        <w:t>公益；五、深化</w:t>
      </w:r>
      <w:r w:rsidR="00BE15A5" w:rsidRPr="00980831">
        <w:rPr>
          <w:rFonts w:asciiTheme="minorEastAsia" w:hAnsiTheme="minorEastAsia" w:hint="eastAsia"/>
          <w:sz w:val="30"/>
          <w:szCs w:val="30"/>
        </w:rPr>
        <w:t>刑事诉讼监督；六</w:t>
      </w:r>
      <w:r w:rsidRPr="00980831">
        <w:rPr>
          <w:rFonts w:asciiTheme="minorEastAsia" w:hAnsiTheme="minorEastAsia" w:hint="eastAsia"/>
          <w:sz w:val="30"/>
          <w:szCs w:val="30"/>
        </w:rPr>
        <w:t>、加强民事行政检察监督;</w:t>
      </w:r>
      <w:r w:rsidR="00BE15A5" w:rsidRPr="00980831">
        <w:rPr>
          <w:rFonts w:asciiTheme="minorEastAsia" w:hAnsiTheme="minorEastAsia" w:hint="eastAsia"/>
          <w:sz w:val="30"/>
          <w:szCs w:val="30"/>
        </w:rPr>
        <w:t>七、</w:t>
      </w:r>
      <w:r w:rsidRPr="00980831">
        <w:rPr>
          <w:rFonts w:asciiTheme="minorEastAsia" w:hAnsiTheme="minorEastAsia" w:hint="eastAsia"/>
          <w:sz w:val="30"/>
          <w:szCs w:val="30"/>
        </w:rPr>
        <w:t>抓好抓实党建工作。</w:t>
      </w:r>
    </w:p>
    <w:p w:rsidR="006C5976" w:rsidRPr="00980831" w:rsidRDefault="00A656D2" w:rsidP="00640615">
      <w:pPr>
        <w:ind w:leftChars="200" w:left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3、</w:t>
      </w:r>
      <w:r w:rsidR="006C5976" w:rsidRPr="00980831">
        <w:rPr>
          <w:rFonts w:asciiTheme="minorEastAsia" w:hAnsiTheme="minorEastAsia" w:hint="eastAsia"/>
          <w:sz w:val="30"/>
          <w:szCs w:val="30"/>
        </w:rPr>
        <w:t>部门整体支出绩效目标</w:t>
      </w:r>
    </w:p>
    <w:p w:rsidR="006C5976" w:rsidRPr="00980831" w:rsidRDefault="006C5976" w:rsidP="00640615">
      <w:pPr>
        <w:ind w:leftChars="200" w:left="420" w:firstLineChars="200" w:firstLine="60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全面提高办案效率，忠实履行宪法和法律赋予的职责;深入推进</w:t>
      </w:r>
      <w:r w:rsidR="00BE15A5" w:rsidRPr="00980831">
        <w:rPr>
          <w:rFonts w:asciiTheme="minorEastAsia" w:hAnsiTheme="minorEastAsia" w:hint="eastAsia"/>
          <w:sz w:val="30"/>
          <w:szCs w:val="30"/>
        </w:rPr>
        <w:t>平安连</w:t>
      </w:r>
      <w:proofErr w:type="gramStart"/>
      <w:r w:rsidR="00BE15A5" w:rsidRPr="00980831">
        <w:rPr>
          <w:rFonts w:asciiTheme="minorEastAsia" w:hAnsiTheme="minorEastAsia" w:hint="eastAsia"/>
          <w:sz w:val="30"/>
          <w:szCs w:val="30"/>
        </w:rPr>
        <w:t>云</w:t>
      </w:r>
      <w:r w:rsidRPr="00980831">
        <w:rPr>
          <w:rFonts w:asciiTheme="minorEastAsia" w:hAnsiTheme="minorEastAsia" w:hint="eastAsia"/>
          <w:sz w:val="30"/>
          <w:szCs w:val="30"/>
        </w:rPr>
        <w:t>建设</w:t>
      </w:r>
      <w:proofErr w:type="gramEnd"/>
      <w:r w:rsidRPr="00980831">
        <w:rPr>
          <w:rFonts w:asciiTheme="minorEastAsia" w:hAnsiTheme="minorEastAsia" w:hint="eastAsia"/>
          <w:sz w:val="30"/>
          <w:szCs w:val="30"/>
        </w:rPr>
        <w:t>;严格打造过硬检察队伍，聚焦新时代检察工作大局，为推动检察机关“四大检察”“十大业务”全面协调发展提供有力的经费和物质保障。</w:t>
      </w:r>
    </w:p>
    <w:p w:rsidR="005E0CF6" w:rsidRPr="00980831" w:rsidRDefault="00A656D2" w:rsidP="00A656D2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4、</w:t>
      </w:r>
      <w:r w:rsidR="005E0CF6" w:rsidRPr="00980831">
        <w:rPr>
          <w:rFonts w:asciiTheme="minorEastAsia" w:hAnsiTheme="minorEastAsia" w:hint="eastAsia"/>
          <w:sz w:val="30"/>
          <w:szCs w:val="30"/>
        </w:rPr>
        <w:t>部门整体支出情况（以决算数为统计口径）</w:t>
      </w:r>
    </w:p>
    <w:p w:rsidR="00D6165B" w:rsidRPr="00980831" w:rsidRDefault="005E0CF6" w:rsidP="00640615">
      <w:pPr>
        <w:ind w:leftChars="200" w:left="420" w:firstLineChars="300" w:firstLine="90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根据 2023年度部门决算报告，</w:t>
      </w:r>
      <w:r w:rsidR="006375DE" w:rsidRPr="00980831">
        <w:rPr>
          <w:rFonts w:asciiTheme="minorEastAsia" w:hAnsiTheme="minorEastAsia" w:hint="eastAsia"/>
          <w:sz w:val="30"/>
          <w:szCs w:val="30"/>
        </w:rPr>
        <w:t>202</w:t>
      </w:r>
      <w:r w:rsidRPr="00980831">
        <w:rPr>
          <w:rFonts w:asciiTheme="minorEastAsia" w:hAnsiTheme="minorEastAsia" w:hint="eastAsia"/>
          <w:sz w:val="30"/>
          <w:szCs w:val="30"/>
        </w:rPr>
        <w:t>3年度总收入</w:t>
      </w:r>
      <w:r w:rsidRPr="00980831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</w:t>
      </w:r>
      <w:r w:rsidR="006375DE" w:rsidRPr="00980831">
        <w:rPr>
          <w:rFonts w:asciiTheme="minorEastAsia" w:hAnsiTheme="minorEastAsia" w:hint="eastAsia"/>
          <w:color w:val="000000" w:themeColor="text1"/>
          <w:sz w:val="30"/>
          <w:szCs w:val="30"/>
          <w:lang w:bidi="en-AU"/>
        </w:rPr>
        <w:t>2868.27</w:t>
      </w:r>
      <w:r w:rsidRPr="00980831">
        <w:rPr>
          <w:rFonts w:asciiTheme="minorEastAsia" w:hAnsiTheme="minorEastAsia" w:hint="eastAsia"/>
          <w:sz w:val="30"/>
          <w:szCs w:val="30"/>
        </w:rPr>
        <w:t>万元，</w:t>
      </w:r>
      <w:r w:rsidR="006375DE" w:rsidRPr="00980831">
        <w:rPr>
          <w:rFonts w:asciiTheme="minorEastAsia" w:hAnsiTheme="minorEastAsia" w:hint="eastAsia"/>
          <w:sz w:val="30"/>
          <w:szCs w:val="30"/>
        </w:rPr>
        <w:t>其中</w:t>
      </w:r>
      <w:r w:rsidRPr="00980831">
        <w:rPr>
          <w:rFonts w:asciiTheme="minorEastAsia" w:hAnsiTheme="minorEastAsia" w:hint="eastAsia"/>
          <w:sz w:val="30"/>
          <w:szCs w:val="30"/>
        </w:rPr>
        <w:t>一般公共预算财政拨款收入</w:t>
      </w:r>
      <w:r w:rsidR="009F2A4C" w:rsidRPr="00980831">
        <w:rPr>
          <w:rFonts w:asciiTheme="minorEastAsia" w:hAnsiTheme="minorEastAsia" w:cs="仿宋_GB2312" w:hint="eastAsia"/>
          <w:sz w:val="30"/>
          <w:szCs w:val="30"/>
          <w:lang w:bidi="en-AU"/>
        </w:rPr>
        <w:t>2852.65</w:t>
      </w:r>
      <w:r w:rsidR="006375DE" w:rsidRPr="00980831">
        <w:rPr>
          <w:rFonts w:asciiTheme="minorEastAsia" w:hAnsiTheme="minorEastAsia" w:hint="eastAsia"/>
          <w:sz w:val="30"/>
          <w:szCs w:val="30"/>
        </w:rPr>
        <w:t xml:space="preserve"> </w:t>
      </w:r>
      <w:r w:rsidRPr="00980831">
        <w:rPr>
          <w:rFonts w:asciiTheme="minorEastAsia" w:hAnsiTheme="minorEastAsia" w:hint="eastAsia"/>
          <w:sz w:val="30"/>
          <w:szCs w:val="30"/>
        </w:rPr>
        <w:t>万元、其他收入</w:t>
      </w:r>
      <w:r w:rsidR="006375DE" w:rsidRPr="00980831">
        <w:rPr>
          <w:rFonts w:asciiTheme="minorEastAsia" w:hAnsiTheme="minorEastAsia" w:hint="eastAsia"/>
          <w:sz w:val="30"/>
          <w:szCs w:val="30"/>
        </w:rPr>
        <w:t xml:space="preserve"> </w:t>
      </w:r>
      <w:r w:rsidR="009F2A4C" w:rsidRPr="00980831">
        <w:rPr>
          <w:rFonts w:asciiTheme="minorEastAsia" w:hAnsiTheme="minorEastAsia" w:cs="仿宋_GB2312" w:hint="eastAsia"/>
          <w:sz w:val="30"/>
          <w:szCs w:val="30"/>
          <w:lang w:bidi="en-AU"/>
        </w:rPr>
        <w:t>15.62</w:t>
      </w:r>
      <w:r w:rsidRPr="00980831">
        <w:rPr>
          <w:rFonts w:asciiTheme="minorEastAsia" w:hAnsiTheme="minorEastAsia" w:hint="eastAsia"/>
          <w:sz w:val="30"/>
          <w:szCs w:val="30"/>
        </w:rPr>
        <w:t>万元。</w:t>
      </w:r>
      <w:r w:rsidR="006375DE" w:rsidRPr="00980831">
        <w:rPr>
          <w:rFonts w:asciiTheme="minorEastAsia" w:hAnsiTheme="minorEastAsia" w:hint="eastAsia"/>
          <w:sz w:val="30"/>
          <w:szCs w:val="30"/>
        </w:rPr>
        <w:t>2023</w:t>
      </w:r>
      <w:r w:rsidRPr="00980831">
        <w:rPr>
          <w:rFonts w:asciiTheme="minorEastAsia" w:hAnsiTheme="minorEastAsia" w:hint="eastAsia"/>
          <w:sz w:val="30"/>
          <w:szCs w:val="30"/>
        </w:rPr>
        <w:t>年度总支出</w:t>
      </w:r>
      <w:r w:rsidR="006375DE" w:rsidRPr="00980831">
        <w:rPr>
          <w:rFonts w:asciiTheme="minorEastAsia" w:hAnsiTheme="minorEastAsia" w:hint="eastAsia"/>
          <w:sz w:val="30"/>
          <w:szCs w:val="30"/>
        </w:rPr>
        <w:t xml:space="preserve"> </w:t>
      </w:r>
      <w:r w:rsidR="009F2A4C" w:rsidRPr="00980831">
        <w:rPr>
          <w:rFonts w:asciiTheme="minorEastAsia" w:hAnsiTheme="minorEastAsia" w:hint="eastAsia"/>
          <w:color w:val="000000" w:themeColor="text1"/>
          <w:sz w:val="30"/>
          <w:szCs w:val="30"/>
          <w:lang w:bidi="en-AU"/>
        </w:rPr>
        <w:t>2868.27</w:t>
      </w:r>
      <w:r w:rsidR="009F2A4C" w:rsidRPr="00980831">
        <w:rPr>
          <w:rFonts w:asciiTheme="minorEastAsia" w:hAnsiTheme="minorEastAsia" w:hint="eastAsia"/>
          <w:sz w:val="30"/>
          <w:szCs w:val="30"/>
        </w:rPr>
        <w:t>万元，</w:t>
      </w:r>
      <w:r w:rsidR="009F2A4C" w:rsidRPr="00980831">
        <w:rPr>
          <w:rFonts w:asciiTheme="minorEastAsia" w:hAnsiTheme="minorEastAsia" w:hint="eastAsia"/>
          <w:sz w:val="30"/>
          <w:szCs w:val="30"/>
        </w:rPr>
        <w:lastRenderedPageBreak/>
        <w:t>其中</w:t>
      </w:r>
      <w:r w:rsidRPr="00980831">
        <w:rPr>
          <w:rFonts w:asciiTheme="minorEastAsia" w:hAnsiTheme="minorEastAsia" w:hint="eastAsia"/>
          <w:sz w:val="30"/>
          <w:szCs w:val="30"/>
        </w:rPr>
        <w:t>一般公共预算支出</w:t>
      </w:r>
      <w:r w:rsidR="009F2A4C" w:rsidRPr="00980831">
        <w:rPr>
          <w:rFonts w:asciiTheme="minorEastAsia" w:hAnsiTheme="minorEastAsia" w:cs="仿宋_GB2312" w:hint="eastAsia"/>
          <w:sz w:val="30"/>
          <w:szCs w:val="30"/>
          <w:lang w:bidi="en-AU"/>
        </w:rPr>
        <w:t>2852.65</w:t>
      </w:r>
      <w:r w:rsidR="006375DE" w:rsidRPr="00980831">
        <w:rPr>
          <w:rFonts w:asciiTheme="minorEastAsia" w:hAnsiTheme="minorEastAsia" w:hint="eastAsia"/>
          <w:sz w:val="30"/>
          <w:szCs w:val="30"/>
        </w:rPr>
        <w:t xml:space="preserve"> </w:t>
      </w:r>
      <w:r w:rsidR="009F2A4C" w:rsidRPr="00980831">
        <w:rPr>
          <w:rFonts w:asciiTheme="minorEastAsia" w:hAnsiTheme="minorEastAsia" w:hint="eastAsia"/>
          <w:sz w:val="30"/>
          <w:szCs w:val="30"/>
        </w:rPr>
        <w:t>万元、其他收入</w:t>
      </w:r>
      <w:r w:rsidR="0026414D" w:rsidRPr="00980831">
        <w:rPr>
          <w:rFonts w:asciiTheme="minorEastAsia" w:hAnsiTheme="minorEastAsia" w:hint="eastAsia"/>
          <w:sz w:val="30"/>
          <w:szCs w:val="30"/>
        </w:rPr>
        <w:t>支出</w:t>
      </w:r>
      <w:r w:rsidR="009F2A4C" w:rsidRPr="00980831">
        <w:rPr>
          <w:rFonts w:asciiTheme="minorEastAsia" w:hAnsiTheme="minorEastAsia" w:cs="仿宋_GB2312" w:hint="eastAsia"/>
          <w:sz w:val="30"/>
          <w:szCs w:val="30"/>
          <w:lang w:bidi="en-AU"/>
        </w:rPr>
        <w:t>15.62</w:t>
      </w:r>
      <w:r w:rsidRPr="00980831">
        <w:rPr>
          <w:rFonts w:asciiTheme="minorEastAsia" w:hAnsiTheme="minorEastAsia" w:hint="eastAsia"/>
          <w:sz w:val="30"/>
          <w:szCs w:val="30"/>
        </w:rPr>
        <w:t>万元</w:t>
      </w:r>
      <w:r w:rsidR="006375DE" w:rsidRPr="00980831">
        <w:rPr>
          <w:rFonts w:asciiTheme="minorEastAsia" w:hAnsiTheme="minorEastAsia" w:hint="eastAsia"/>
          <w:sz w:val="30"/>
          <w:szCs w:val="30"/>
        </w:rPr>
        <w:t>。</w:t>
      </w:r>
    </w:p>
    <w:p w:rsidR="00D6165B" w:rsidRPr="00980831" w:rsidRDefault="00D6165B" w:rsidP="00640615">
      <w:pPr>
        <w:ind w:leftChars="200" w:left="42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二、绩效自评情况</w:t>
      </w:r>
    </w:p>
    <w:p w:rsidR="00D6165B" w:rsidRPr="00980831" w:rsidRDefault="00A656D2" w:rsidP="00640615">
      <w:pPr>
        <w:ind w:leftChars="200" w:left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1、</w:t>
      </w:r>
      <w:r w:rsidR="00D6165B" w:rsidRPr="00980831">
        <w:rPr>
          <w:rFonts w:asciiTheme="minorEastAsia" w:hAnsiTheme="minorEastAsia" w:hint="eastAsia"/>
          <w:sz w:val="30"/>
          <w:szCs w:val="30"/>
        </w:rPr>
        <w:t>自评结论</w:t>
      </w:r>
    </w:p>
    <w:p w:rsidR="009F2A4C" w:rsidRPr="00980831" w:rsidRDefault="009F2A4C" w:rsidP="00640615">
      <w:pPr>
        <w:autoSpaceDE w:val="0"/>
        <w:autoSpaceDN w:val="0"/>
        <w:adjustRightInd w:val="0"/>
        <w:spacing w:line="600" w:lineRule="exact"/>
        <w:ind w:leftChars="200" w:left="420" w:firstLine="602"/>
        <w:rPr>
          <w:rFonts w:asciiTheme="minorEastAsia" w:hAnsiTheme="minorEastAsia" w:cs="仿宋_GB2312"/>
          <w:sz w:val="30"/>
          <w:szCs w:val="30"/>
          <w:lang w:bidi="en-AU"/>
        </w:rPr>
      </w:pPr>
      <w:r w:rsidRPr="00980831">
        <w:rPr>
          <w:rFonts w:asciiTheme="minorEastAsia" w:hAnsiTheme="minorEastAsia" w:cs="仿宋_GB2312" w:hint="eastAsia"/>
          <w:sz w:val="30"/>
          <w:szCs w:val="30"/>
          <w:lang w:bidi="en-AU"/>
        </w:rPr>
        <w:t>我院对所有项目支出分别设置了预算绩效目标，一是设置预算绩效目标的项目包括检察业务费和业务装备费；二是具体指标名称包括数量指标、质量指标、时效指标、经济效益指标、社会效益指标、生态效益指标、可持续影响指标、服务对象满意度指标，并对每个指标进行了细化。</w:t>
      </w:r>
    </w:p>
    <w:p w:rsidR="009F2A4C" w:rsidRPr="00980831" w:rsidRDefault="009F2A4C" w:rsidP="00640615">
      <w:pPr>
        <w:ind w:leftChars="200" w:left="420" w:firstLineChars="200" w:firstLine="600"/>
        <w:rPr>
          <w:rFonts w:asciiTheme="minorEastAsia" w:hAnsiTheme="minorEastAsia" w:cs="仿宋_GB2312"/>
          <w:sz w:val="30"/>
          <w:szCs w:val="30"/>
          <w:lang w:bidi="en-AU"/>
        </w:rPr>
      </w:pPr>
      <w:r w:rsidRPr="00980831">
        <w:rPr>
          <w:rFonts w:asciiTheme="minorEastAsia" w:hAnsiTheme="minorEastAsia" w:cs="仿宋_GB2312" w:hint="eastAsia"/>
          <w:sz w:val="30"/>
          <w:szCs w:val="30"/>
          <w:lang w:bidi="en-AU"/>
        </w:rPr>
        <w:t>我院按财政部门有关要求，全面开展项目预算绩效评价工作，设定预算绩效目标合理，具体绩效指标丰富，基本完成2023年制定的绩效目标。</w:t>
      </w:r>
    </w:p>
    <w:p w:rsidR="0026414D" w:rsidRPr="00980831" w:rsidRDefault="00A656D2" w:rsidP="00640615">
      <w:pPr>
        <w:widowControl/>
        <w:ind w:leftChars="200" w:left="420"/>
        <w:jc w:val="left"/>
        <w:rPr>
          <w:rFonts w:asciiTheme="minorEastAsia" w:hAnsiTheme="minorEastAsia" w:cs="宋体"/>
          <w:kern w:val="0"/>
          <w:sz w:val="30"/>
          <w:szCs w:val="30"/>
        </w:rPr>
      </w:pPr>
      <w:r>
        <w:rPr>
          <w:rFonts w:asciiTheme="minorEastAsia" w:hAnsiTheme="minorEastAsia" w:cs="宋体" w:hint="eastAsia"/>
          <w:kern w:val="0"/>
          <w:sz w:val="30"/>
          <w:szCs w:val="30"/>
        </w:rPr>
        <w:t>2、</w:t>
      </w:r>
      <w:r w:rsidR="00E63267" w:rsidRPr="00980831">
        <w:rPr>
          <w:rFonts w:asciiTheme="minorEastAsia" w:hAnsiTheme="minorEastAsia" w:cs="宋体"/>
          <w:kern w:val="0"/>
          <w:sz w:val="30"/>
          <w:szCs w:val="30"/>
        </w:rPr>
        <w:t>履职效能分析</w:t>
      </w:r>
    </w:p>
    <w:p w:rsidR="0026414D" w:rsidRPr="00980831" w:rsidRDefault="0026414D" w:rsidP="00640615">
      <w:pPr>
        <w:widowControl/>
        <w:ind w:leftChars="200" w:left="420" w:firstLineChars="200" w:firstLine="60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980831">
        <w:rPr>
          <w:rFonts w:asciiTheme="minorEastAsia" w:hAnsiTheme="minorEastAsia" w:cs="仿宋" w:hint="eastAsia"/>
          <w:kern w:val="0"/>
          <w:sz w:val="30"/>
          <w:szCs w:val="30"/>
        </w:rPr>
        <w:t>部门履职：（1）数量指标。2023年我院重点工作完成数量如下 ：</w:t>
      </w:r>
    </w:p>
    <w:p w:rsidR="00EC465E" w:rsidRPr="00980831" w:rsidRDefault="00640615" w:rsidP="00B5438F">
      <w:pPr>
        <w:widowControl/>
        <w:spacing w:line="600" w:lineRule="exact"/>
        <w:ind w:leftChars="200" w:left="420" w:firstLineChars="200" w:firstLine="600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B5438F">
        <w:rPr>
          <w:rFonts w:asciiTheme="minorEastAsia" w:hAnsiTheme="minorEastAsia"/>
          <w:bCs/>
          <w:sz w:val="30"/>
          <w:szCs w:val="30"/>
        </w:rPr>
        <w:t>一是</w:t>
      </w:r>
      <w:r w:rsidR="00EC465E" w:rsidRPr="00B5438F">
        <w:rPr>
          <w:rFonts w:asciiTheme="minorEastAsia" w:hAnsiTheme="minorEastAsia"/>
          <w:bCs/>
          <w:sz w:val="30"/>
          <w:szCs w:val="30"/>
        </w:rPr>
        <w:t>全力推进平安连云建设</w:t>
      </w:r>
      <w:r w:rsidR="00EC465E" w:rsidRPr="00980831">
        <w:rPr>
          <w:rFonts w:asciiTheme="minorEastAsia" w:hAnsiTheme="minorEastAsia"/>
          <w:b/>
          <w:bCs/>
          <w:sz w:val="30"/>
          <w:szCs w:val="30"/>
        </w:rPr>
        <w:t>。</w:t>
      </w:r>
      <w:r w:rsidR="00EC465E" w:rsidRPr="00980831">
        <w:rPr>
          <w:rFonts w:asciiTheme="minorEastAsia" w:hAnsiTheme="minorEastAsia"/>
          <w:color w:val="000000"/>
          <w:sz w:val="30"/>
          <w:szCs w:val="30"/>
        </w:rPr>
        <w:t>加大惩治犯</w:t>
      </w:r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罪力度，批准逮捕70件97人，起诉274件401人，较去年同期分别上升48.9%和13.8%。常态</w:t>
      </w:r>
      <w:proofErr w:type="gramStart"/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化开展</w:t>
      </w:r>
      <w:proofErr w:type="gramEnd"/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扫黑除恶，持续加强提前介入、</w:t>
      </w:r>
      <w:proofErr w:type="gramStart"/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长效常治</w:t>
      </w:r>
      <w:proofErr w:type="gramEnd"/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等工作，起诉恶势力犯罪集团案件漏犯2名，均获有罪判决。加强与纪委监委协作配合，坚持“行贿受贿一起查”，办理职务犯罪案件6件6人，助力打赢反腐败斗争攻坚战持久战。加大对电信诈骗等影响群众安全感的多发性犯罪</w:t>
      </w:r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lastRenderedPageBreak/>
        <w:t>打击力度，对提请逮捕的16名电信诈骗犯罪嫌疑人全部批准逮捕，出庭支持公诉涉案3</w:t>
      </w:r>
      <w:r w:rsidR="00EC465E" w:rsidRPr="00980831">
        <w:rPr>
          <w:rFonts w:asciiTheme="minorEastAsia" w:hAnsiTheme="minorEastAsia"/>
          <w:color w:val="000000"/>
          <w:sz w:val="30"/>
          <w:szCs w:val="30"/>
        </w:rPr>
        <w:t>5</w:t>
      </w:r>
      <w:proofErr w:type="gramStart"/>
      <w:r w:rsidR="00EC465E" w:rsidRPr="00980831">
        <w:rPr>
          <w:rFonts w:asciiTheme="minorEastAsia" w:hAnsiTheme="minorEastAsia"/>
          <w:color w:val="000000"/>
          <w:sz w:val="30"/>
          <w:szCs w:val="30"/>
        </w:rPr>
        <w:t>人</w:t>
      </w:r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金额</w:t>
      </w:r>
      <w:proofErr w:type="gramEnd"/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达1.3亿元的连云区首例跨境电信诈骗案，起诉一起以网络游戏为幌子，吸引全国</w:t>
      </w:r>
      <w:proofErr w:type="gramStart"/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玩家线</w:t>
      </w:r>
      <w:proofErr w:type="gramEnd"/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上参与赌博案，8名被告人分别被以开设赌场罪、帮助信息网络犯罪活动罪判刑，确保依法精准打击。</w:t>
      </w:r>
    </w:p>
    <w:p w:rsidR="00640615" w:rsidRPr="00980831" w:rsidRDefault="00640615" w:rsidP="00A656D2">
      <w:pPr>
        <w:widowControl/>
        <w:spacing w:line="600" w:lineRule="exact"/>
        <w:ind w:firstLineChars="200" w:firstLine="600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980831">
        <w:rPr>
          <w:rFonts w:asciiTheme="minorEastAsia" w:hAnsiTheme="minorEastAsia"/>
          <w:color w:val="000000"/>
          <w:sz w:val="30"/>
          <w:szCs w:val="30"/>
        </w:rPr>
        <w:t>二是落实宽严相济刑事司法政策，对轻微犯罪依法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从</w:t>
      </w:r>
      <w:r w:rsidRPr="00980831">
        <w:rPr>
          <w:rFonts w:asciiTheme="minorEastAsia" w:hAnsiTheme="minorEastAsia"/>
          <w:color w:val="000000"/>
          <w:sz w:val="30"/>
          <w:szCs w:val="30"/>
        </w:rPr>
        <w:t>宽处理，减少社会对抗，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不批准逮捕33人，不起诉77人，诉前羁押率降至19.6%。规范落实认罪认罚从宽制度，适用率达91.6%，量刑建议采纳率达97%。坚持“应听尽听”原则，以公开听证</w:t>
      </w:r>
      <w:proofErr w:type="gramStart"/>
      <w:r w:rsidRPr="00980831">
        <w:rPr>
          <w:rFonts w:asciiTheme="minorEastAsia" w:hAnsiTheme="minorEastAsia" w:hint="eastAsia"/>
          <w:color w:val="000000"/>
          <w:sz w:val="30"/>
          <w:szCs w:val="30"/>
        </w:rPr>
        <w:t>促进案结事</w:t>
      </w:r>
      <w:proofErr w:type="gramEnd"/>
      <w:r w:rsidRPr="00980831">
        <w:rPr>
          <w:rFonts w:asciiTheme="minorEastAsia" w:hAnsiTheme="minorEastAsia" w:hint="eastAsia"/>
          <w:color w:val="000000"/>
          <w:sz w:val="30"/>
          <w:szCs w:val="30"/>
        </w:rPr>
        <w:t>了，共组织听证15次，在全市检察机关中率先开展网络直播听证，促进刑事和解5件。</w:t>
      </w:r>
    </w:p>
    <w:p w:rsidR="00640615" w:rsidRPr="00980831" w:rsidRDefault="00640615" w:rsidP="00B5438F">
      <w:pPr>
        <w:spacing w:line="600" w:lineRule="exact"/>
        <w:ind w:firstLineChars="200" w:firstLine="600"/>
        <w:rPr>
          <w:rFonts w:asciiTheme="minorEastAsia" w:hAnsiTheme="minorEastAsia"/>
          <w:color w:val="000000"/>
          <w:sz w:val="30"/>
          <w:szCs w:val="30"/>
        </w:rPr>
      </w:pPr>
      <w:r w:rsidRPr="00B5438F">
        <w:rPr>
          <w:rFonts w:asciiTheme="minorEastAsia" w:hAnsiTheme="minorEastAsia" w:cs="宋体" w:hint="eastAsia"/>
          <w:kern w:val="0"/>
          <w:sz w:val="30"/>
          <w:szCs w:val="30"/>
        </w:rPr>
        <w:t>三是</w:t>
      </w:r>
      <w:r w:rsidRPr="00B5438F">
        <w:rPr>
          <w:rFonts w:asciiTheme="minorEastAsia" w:hAnsiTheme="minorEastAsia"/>
          <w:bCs/>
          <w:sz w:val="30"/>
          <w:szCs w:val="30"/>
        </w:rPr>
        <w:t>依法保护特殊群体合法权益。</w:t>
      </w:r>
      <w:r w:rsidRPr="00980831">
        <w:rPr>
          <w:rFonts w:asciiTheme="minorEastAsia" w:hAnsiTheme="minorEastAsia"/>
          <w:color w:val="000000"/>
          <w:sz w:val="30"/>
          <w:szCs w:val="30"/>
        </w:rPr>
        <w:t>对因案陷入生活困境的当事人，及时开展司法救助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34</w:t>
      </w:r>
      <w:r w:rsidRPr="00980831">
        <w:rPr>
          <w:rFonts w:asciiTheme="minorEastAsia" w:hAnsiTheme="minorEastAsia"/>
          <w:color w:val="000000"/>
          <w:sz w:val="30"/>
          <w:szCs w:val="30"/>
        </w:rPr>
        <w:t>人，发放救助金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43</w:t>
      </w:r>
      <w:r w:rsidRPr="00980831">
        <w:rPr>
          <w:rFonts w:asciiTheme="minorEastAsia" w:hAnsiTheme="minorEastAsia"/>
          <w:color w:val="000000"/>
          <w:sz w:val="30"/>
          <w:szCs w:val="30"/>
        </w:rPr>
        <w:t>.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4</w:t>
      </w:r>
      <w:r w:rsidRPr="00980831">
        <w:rPr>
          <w:rFonts w:asciiTheme="minorEastAsia" w:hAnsiTheme="minorEastAsia"/>
          <w:color w:val="000000"/>
          <w:sz w:val="30"/>
          <w:szCs w:val="30"/>
        </w:rPr>
        <w:t>万元。做实农民工</w:t>
      </w:r>
      <w:proofErr w:type="gramStart"/>
      <w:r w:rsidRPr="00980831">
        <w:rPr>
          <w:rFonts w:asciiTheme="minorEastAsia" w:hAnsiTheme="minorEastAsia"/>
          <w:color w:val="000000"/>
          <w:sz w:val="30"/>
          <w:szCs w:val="30"/>
        </w:rPr>
        <w:t>讨薪民事支持</w:t>
      </w:r>
      <w:proofErr w:type="gramEnd"/>
      <w:r w:rsidRPr="00980831">
        <w:rPr>
          <w:rFonts w:asciiTheme="minorEastAsia" w:hAnsiTheme="minorEastAsia"/>
          <w:color w:val="000000"/>
          <w:sz w:val="30"/>
          <w:szCs w:val="30"/>
        </w:rPr>
        <w:t>起诉工作，支持38</w:t>
      </w:r>
      <w:proofErr w:type="gramStart"/>
      <w:r w:rsidRPr="00980831">
        <w:rPr>
          <w:rFonts w:asciiTheme="minorEastAsia" w:hAnsiTheme="minorEastAsia"/>
          <w:color w:val="000000"/>
          <w:sz w:val="30"/>
          <w:szCs w:val="30"/>
        </w:rPr>
        <w:t>人讨薪</w:t>
      </w:r>
      <w:proofErr w:type="gramEnd"/>
      <w:r w:rsidRPr="00980831">
        <w:rPr>
          <w:rFonts w:asciiTheme="minorEastAsia" w:hAnsiTheme="minorEastAsia"/>
          <w:color w:val="000000"/>
          <w:sz w:val="30"/>
          <w:szCs w:val="30"/>
        </w:rPr>
        <w:t>128.5万元。</w:t>
      </w:r>
    </w:p>
    <w:p w:rsidR="00542FB7" w:rsidRPr="00980831" w:rsidRDefault="00542FB7" w:rsidP="00B5438F">
      <w:pPr>
        <w:spacing w:line="600" w:lineRule="exact"/>
        <w:ind w:firstLineChars="200" w:firstLine="600"/>
        <w:rPr>
          <w:rFonts w:asciiTheme="minorEastAsia" w:hAnsiTheme="minorEastAsia" w:cs="宋体"/>
          <w:kern w:val="0"/>
          <w:sz w:val="30"/>
          <w:szCs w:val="30"/>
        </w:rPr>
      </w:pPr>
      <w:r w:rsidRPr="00B5438F">
        <w:rPr>
          <w:rFonts w:asciiTheme="minorEastAsia" w:hAnsiTheme="minorEastAsia" w:hint="eastAsia"/>
          <w:color w:val="000000"/>
          <w:sz w:val="30"/>
          <w:szCs w:val="30"/>
        </w:rPr>
        <w:t>四是</w:t>
      </w:r>
      <w:r w:rsidRPr="00B5438F">
        <w:rPr>
          <w:rFonts w:asciiTheme="minorEastAsia" w:hAnsiTheme="minorEastAsia"/>
          <w:bCs/>
          <w:sz w:val="30"/>
          <w:szCs w:val="30"/>
        </w:rPr>
        <w:t>加强未成年人保护工作力度。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最大限度教育感化挽救涉罪未成年人，附条件不起诉率达57%。开展禁毒教育、家庭教育分</w:t>
      </w:r>
      <w:r w:rsidRPr="00980831">
        <w:rPr>
          <w:rFonts w:asciiTheme="minorEastAsia" w:hAnsiTheme="minorEastAsia"/>
          <w:color w:val="000000"/>
          <w:sz w:val="30"/>
          <w:szCs w:val="30"/>
        </w:rPr>
        <w:t>享会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等法治宣讲19场，举办</w:t>
      </w:r>
      <w:r w:rsidRPr="00980831">
        <w:rPr>
          <w:rFonts w:asciiTheme="minorEastAsia" w:hAnsiTheme="minorEastAsia"/>
          <w:color w:val="000000"/>
          <w:sz w:val="30"/>
          <w:szCs w:val="30"/>
        </w:rPr>
        <w:t>“检爱同行 共护花开”“国防教育走进益海助学儿童”等检察开放日活动3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场</w:t>
      </w:r>
      <w:r w:rsidRPr="00980831">
        <w:rPr>
          <w:rFonts w:asciiTheme="minorEastAsia" w:hAnsiTheme="minorEastAsia"/>
          <w:color w:val="000000"/>
          <w:sz w:val="30"/>
          <w:szCs w:val="30"/>
        </w:rPr>
        <w:t>，</w:t>
      </w:r>
      <w:r w:rsidRPr="00980831">
        <w:rPr>
          <w:rFonts w:asciiTheme="minorEastAsia" w:hAnsiTheme="minorEastAsia" w:hint="eastAsia"/>
          <w:color w:val="000000"/>
          <w:sz w:val="30"/>
          <w:szCs w:val="30"/>
        </w:rPr>
        <w:t>受教育7000余人次。</w:t>
      </w:r>
    </w:p>
    <w:p w:rsidR="00EC465E" w:rsidRPr="00EC3392" w:rsidRDefault="0026414D" w:rsidP="00640615">
      <w:pPr>
        <w:spacing w:line="600" w:lineRule="exact"/>
        <w:ind w:firstLineChars="200" w:firstLine="600"/>
        <w:rPr>
          <w:rFonts w:asciiTheme="minorEastAsia" w:hAnsiTheme="minorEastAsia" w:cs="宋体"/>
          <w:kern w:val="0"/>
          <w:sz w:val="30"/>
          <w:szCs w:val="30"/>
        </w:rPr>
      </w:pPr>
      <w:r w:rsidRPr="00980831">
        <w:rPr>
          <w:rFonts w:asciiTheme="minorEastAsia" w:hAnsiTheme="minorEastAsia" w:cs="宋体" w:hint="eastAsia"/>
          <w:kern w:val="0"/>
          <w:sz w:val="30"/>
          <w:szCs w:val="30"/>
        </w:rPr>
        <w:t>（2）质量指标：</w:t>
      </w:r>
      <w:r w:rsidR="00EC465E" w:rsidRPr="00980831">
        <w:rPr>
          <w:rFonts w:asciiTheme="minorEastAsia" w:hAnsiTheme="minorEastAsia"/>
          <w:color w:val="000000"/>
          <w:sz w:val="30"/>
          <w:szCs w:val="30"/>
        </w:rPr>
        <w:t>严格落实“群众信访件件有回复”要求，受理的</w:t>
      </w:r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59</w:t>
      </w:r>
      <w:r w:rsidR="00EC465E" w:rsidRPr="00980831">
        <w:rPr>
          <w:rFonts w:asciiTheme="minorEastAsia" w:hAnsiTheme="minorEastAsia"/>
          <w:color w:val="000000"/>
          <w:sz w:val="30"/>
          <w:szCs w:val="30"/>
        </w:rPr>
        <w:t>件群众信访</w:t>
      </w:r>
      <w:r w:rsidR="00EC465E" w:rsidRPr="00980831">
        <w:rPr>
          <w:rFonts w:asciiTheme="minorEastAsia" w:hAnsiTheme="minorEastAsia" w:hint="eastAsia"/>
          <w:color w:val="000000"/>
          <w:sz w:val="30"/>
          <w:szCs w:val="30"/>
        </w:rPr>
        <w:t>，</w:t>
      </w:r>
      <w:r w:rsidR="00EC465E" w:rsidRPr="00980831">
        <w:rPr>
          <w:rFonts w:asciiTheme="minorEastAsia" w:hAnsiTheme="minorEastAsia"/>
          <w:color w:val="000000"/>
          <w:sz w:val="30"/>
          <w:szCs w:val="30"/>
        </w:rPr>
        <w:t>七日内程序回复率、三个月内答复率均为100%</w:t>
      </w:r>
      <w:r w:rsidR="00EC3392">
        <w:rPr>
          <w:rFonts w:asciiTheme="minorEastAsia" w:hAnsiTheme="minorEastAsia"/>
          <w:color w:val="000000"/>
          <w:sz w:val="30"/>
          <w:szCs w:val="30"/>
        </w:rPr>
        <w:t>；</w:t>
      </w:r>
      <w:r w:rsidR="00A656D2">
        <w:rPr>
          <w:rFonts w:asciiTheme="minorEastAsia" w:hAnsiTheme="minorEastAsia"/>
          <w:color w:val="000000"/>
          <w:sz w:val="30"/>
          <w:szCs w:val="30"/>
        </w:rPr>
        <w:t>有效推进民事、行政检察，提出民事抗诉案件</w:t>
      </w:r>
      <w:r w:rsidR="00A656D2">
        <w:rPr>
          <w:rFonts w:asciiTheme="minorEastAsia" w:hAnsiTheme="minorEastAsia" w:hint="eastAsia"/>
          <w:color w:val="000000"/>
          <w:sz w:val="30"/>
          <w:szCs w:val="30"/>
        </w:rPr>
        <w:t>8件，民事执行监督检察建议7件，发出审判程序违法7件，法院采纳</w:t>
      </w:r>
      <w:r w:rsidR="00A656D2">
        <w:rPr>
          <w:rFonts w:asciiTheme="minorEastAsia" w:hAnsiTheme="minorEastAsia" w:hint="eastAsia"/>
          <w:color w:val="000000"/>
          <w:sz w:val="30"/>
          <w:szCs w:val="30"/>
        </w:rPr>
        <w:lastRenderedPageBreak/>
        <w:t>率均为100%</w:t>
      </w:r>
      <w:r w:rsidR="00EC3392">
        <w:rPr>
          <w:rFonts w:asciiTheme="minorEastAsia" w:hAnsiTheme="minorEastAsia" w:hint="eastAsia"/>
          <w:color w:val="000000"/>
          <w:sz w:val="30"/>
          <w:szCs w:val="30"/>
        </w:rPr>
        <w:t>；</w:t>
      </w:r>
      <w:r w:rsidR="00911603">
        <w:rPr>
          <w:rFonts w:asciiTheme="minorEastAsia" w:hAnsiTheme="minorEastAsia" w:hint="eastAsia"/>
          <w:color w:val="000000"/>
          <w:sz w:val="30"/>
          <w:szCs w:val="30"/>
        </w:rPr>
        <w:t>司法救助率大幅提升，由2022年的9.85%上升至2023年的22.63%，位列全市第二</w:t>
      </w:r>
      <w:r w:rsidR="00EC3392">
        <w:rPr>
          <w:rFonts w:asciiTheme="minorEastAsia" w:hAnsiTheme="minorEastAsia" w:hint="eastAsia"/>
          <w:color w:val="000000"/>
          <w:sz w:val="30"/>
          <w:szCs w:val="30"/>
        </w:rPr>
        <w:t>；</w:t>
      </w:r>
      <w:r w:rsidR="00EC3392" w:rsidRPr="00EC3392">
        <w:rPr>
          <w:rFonts w:asciiTheme="minorEastAsia" w:hAnsiTheme="minorEastAsia" w:cs="宋体"/>
          <w:kern w:val="0"/>
          <w:sz w:val="30"/>
          <w:szCs w:val="30"/>
        </w:rPr>
        <w:t>规范开展公益诉讼。提起民事公益诉讼</w:t>
      </w:r>
      <w:r w:rsidR="00EC3392" w:rsidRPr="00EC3392">
        <w:rPr>
          <w:rFonts w:asciiTheme="minorEastAsia" w:hAnsiTheme="minorEastAsia" w:cs="宋体" w:hint="eastAsia"/>
          <w:kern w:val="0"/>
          <w:sz w:val="30"/>
          <w:szCs w:val="30"/>
        </w:rPr>
        <w:t>15</w:t>
      </w:r>
      <w:r w:rsidR="00EC3392" w:rsidRPr="00EC3392">
        <w:rPr>
          <w:rFonts w:asciiTheme="minorEastAsia" w:hAnsiTheme="minorEastAsia" w:cs="宋体"/>
          <w:kern w:val="0"/>
          <w:sz w:val="30"/>
          <w:szCs w:val="30"/>
        </w:rPr>
        <w:t>件，法院判决支持率100%</w:t>
      </w:r>
      <w:r w:rsidR="00EC3392" w:rsidRPr="00EC3392">
        <w:rPr>
          <w:rFonts w:asciiTheme="minorEastAsia" w:hAnsiTheme="minorEastAsia" w:cs="宋体" w:hint="eastAsia"/>
          <w:kern w:val="0"/>
          <w:sz w:val="30"/>
          <w:szCs w:val="30"/>
        </w:rPr>
        <w:t>，</w:t>
      </w:r>
      <w:r w:rsidR="00EC3392" w:rsidRPr="00EC3392">
        <w:rPr>
          <w:rFonts w:asciiTheme="minorEastAsia" w:hAnsiTheme="minorEastAsia" w:cs="宋体"/>
          <w:kern w:val="0"/>
          <w:sz w:val="30"/>
          <w:szCs w:val="30"/>
        </w:rPr>
        <w:t>生效裁判支持民事公益诉讼请求410余万元；发出诉前检察建议</w:t>
      </w:r>
      <w:r w:rsidR="00EC3392" w:rsidRPr="00EC3392">
        <w:rPr>
          <w:rFonts w:asciiTheme="minorEastAsia" w:hAnsiTheme="minorEastAsia" w:cs="宋体" w:hint="eastAsia"/>
          <w:kern w:val="0"/>
          <w:sz w:val="30"/>
          <w:szCs w:val="30"/>
        </w:rPr>
        <w:t>22</w:t>
      </w:r>
      <w:r w:rsidR="00EC3392" w:rsidRPr="00EC3392">
        <w:rPr>
          <w:rFonts w:asciiTheme="minorEastAsia" w:hAnsiTheme="minorEastAsia" w:cs="宋体"/>
          <w:kern w:val="0"/>
          <w:sz w:val="30"/>
          <w:szCs w:val="30"/>
        </w:rPr>
        <w:t>件，行政机关回复整改率</w:t>
      </w:r>
      <w:r w:rsidR="00EC3392" w:rsidRPr="00EC3392">
        <w:rPr>
          <w:rFonts w:asciiTheme="minorEastAsia" w:hAnsiTheme="minorEastAsia" w:cs="宋体" w:hint="eastAsia"/>
          <w:kern w:val="0"/>
          <w:sz w:val="30"/>
          <w:szCs w:val="30"/>
        </w:rPr>
        <w:t>100</w:t>
      </w:r>
      <w:r w:rsidR="00EC3392" w:rsidRPr="00EC3392">
        <w:rPr>
          <w:rFonts w:asciiTheme="minorEastAsia" w:hAnsiTheme="minorEastAsia" w:cs="宋体"/>
          <w:kern w:val="0"/>
          <w:sz w:val="30"/>
          <w:szCs w:val="30"/>
        </w:rPr>
        <w:t>%。</w:t>
      </w:r>
    </w:p>
    <w:p w:rsidR="00713208" w:rsidRDefault="0026414D" w:rsidP="00A656D2">
      <w:pPr>
        <w:spacing w:line="600" w:lineRule="exact"/>
        <w:ind w:firstLineChars="200" w:firstLine="600"/>
        <w:rPr>
          <w:rFonts w:asciiTheme="minorEastAsia" w:hAnsiTheme="minorEastAsia"/>
          <w:color w:val="000000"/>
          <w:sz w:val="30"/>
          <w:szCs w:val="30"/>
        </w:rPr>
      </w:pPr>
      <w:r w:rsidRPr="00980831">
        <w:rPr>
          <w:rFonts w:asciiTheme="minorEastAsia" w:hAnsiTheme="minorEastAsia" w:cs="宋体" w:hint="eastAsia"/>
          <w:kern w:val="0"/>
          <w:sz w:val="30"/>
          <w:szCs w:val="30"/>
        </w:rPr>
        <w:t>（3）效益指标：</w:t>
      </w:r>
      <w:r w:rsidR="00911603">
        <w:rPr>
          <w:rFonts w:asciiTheme="minorEastAsia" w:hAnsiTheme="minorEastAsia" w:cs="宋体" w:hint="eastAsia"/>
          <w:kern w:val="0"/>
          <w:sz w:val="30"/>
          <w:szCs w:val="30"/>
        </w:rPr>
        <w:t>全省检察机关首届“三微”作品评选活动中，我院微视频《誓言》荣获特别奖、</w:t>
      </w:r>
      <w:r w:rsidR="00911603">
        <w:rPr>
          <w:rFonts w:asciiTheme="minorEastAsia" w:hAnsiTheme="minorEastAsia"/>
          <w:color w:val="000000"/>
          <w:sz w:val="30"/>
          <w:szCs w:val="30"/>
        </w:rPr>
        <w:t>微动漫《别让非法集资盯上爸妈的钱袋子》</w:t>
      </w:r>
      <w:r w:rsidR="0076413D" w:rsidRPr="00980831">
        <w:rPr>
          <w:rFonts w:asciiTheme="minorEastAsia" w:hAnsiTheme="minorEastAsia"/>
          <w:color w:val="000000"/>
          <w:sz w:val="30"/>
          <w:szCs w:val="30"/>
        </w:rPr>
        <w:t>荣获优秀</w:t>
      </w:r>
      <w:r w:rsidR="00911603">
        <w:rPr>
          <w:rFonts w:asciiTheme="minorEastAsia" w:hAnsiTheme="minorEastAsia"/>
          <w:color w:val="000000"/>
          <w:sz w:val="30"/>
          <w:szCs w:val="30"/>
        </w:rPr>
        <w:t>作品</w:t>
      </w:r>
      <w:r w:rsidR="0076413D" w:rsidRPr="00980831">
        <w:rPr>
          <w:rFonts w:asciiTheme="minorEastAsia" w:hAnsiTheme="minorEastAsia"/>
          <w:color w:val="000000"/>
          <w:sz w:val="30"/>
          <w:szCs w:val="30"/>
        </w:rPr>
        <w:t>奖</w:t>
      </w:r>
      <w:r w:rsidR="00542FB7" w:rsidRPr="00980831">
        <w:rPr>
          <w:rFonts w:asciiTheme="minorEastAsia" w:hAnsiTheme="minorEastAsia"/>
          <w:color w:val="000000"/>
          <w:sz w:val="30"/>
          <w:szCs w:val="30"/>
        </w:rPr>
        <w:t>；对12家文具店经营业主制发的训诫词入选全省“优秀训诫词”</w:t>
      </w:r>
      <w:r w:rsidR="00542FB7" w:rsidRPr="00980831">
        <w:rPr>
          <w:rFonts w:asciiTheme="minorEastAsia" w:hAnsiTheme="minorEastAsia" w:hint="eastAsia"/>
          <w:color w:val="000000"/>
          <w:sz w:val="30"/>
          <w:szCs w:val="30"/>
        </w:rPr>
        <w:t>，我院被全国妇联授予“维护妇女儿童权益先进集体”荣誉称号；</w:t>
      </w:r>
      <w:r w:rsidR="0076413D" w:rsidRPr="00980831">
        <w:rPr>
          <w:rFonts w:asciiTheme="minorEastAsia" w:hAnsiTheme="minorEastAsia"/>
          <w:color w:val="000000"/>
          <w:sz w:val="30"/>
          <w:szCs w:val="30"/>
        </w:rPr>
        <w:t>针对</w:t>
      </w:r>
      <w:proofErr w:type="gramStart"/>
      <w:r w:rsidR="0076413D" w:rsidRPr="00980831">
        <w:rPr>
          <w:rFonts w:asciiTheme="minorEastAsia" w:hAnsiTheme="minorEastAsia"/>
          <w:color w:val="000000"/>
          <w:sz w:val="30"/>
          <w:szCs w:val="30"/>
        </w:rPr>
        <w:t>危化品槽</w:t>
      </w:r>
      <w:proofErr w:type="gramEnd"/>
      <w:r w:rsidR="0076413D" w:rsidRPr="00980831">
        <w:rPr>
          <w:rFonts w:asciiTheme="minorEastAsia" w:hAnsiTheme="minorEastAsia"/>
          <w:color w:val="000000"/>
          <w:sz w:val="30"/>
          <w:szCs w:val="30"/>
        </w:rPr>
        <w:t>罐车清洗污染环境案件，研发数字化监督模型，获评2023年全国政法智能化建设“智慧检务创新案例”</w:t>
      </w:r>
      <w:r w:rsidR="00911603">
        <w:rPr>
          <w:rFonts w:asciiTheme="minorEastAsia" w:hAnsiTheme="minorEastAsia"/>
          <w:color w:val="000000"/>
          <w:sz w:val="30"/>
          <w:szCs w:val="30"/>
        </w:rPr>
        <w:t>；跨省救助困境未成年人、“延绳</w:t>
      </w:r>
      <w:r w:rsidR="00EC3392">
        <w:rPr>
          <w:rFonts w:asciiTheme="minorEastAsia" w:hAnsiTheme="minorEastAsia"/>
          <w:color w:val="000000"/>
          <w:sz w:val="30"/>
          <w:szCs w:val="30"/>
        </w:rPr>
        <w:t>钓</w:t>
      </w:r>
      <w:r w:rsidR="00911603">
        <w:rPr>
          <w:rFonts w:asciiTheme="minorEastAsia" w:hAnsiTheme="minorEastAsia"/>
          <w:color w:val="000000"/>
          <w:sz w:val="30"/>
          <w:szCs w:val="30"/>
        </w:rPr>
        <w:t>”</w:t>
      </w:r>
      <w:r w:rsidR="00EC3392">
        <w:rPr>
          <w:rFonts w:asciiTheme="minorEastAsia" w:hAnsiTheme="minorEastAsia"/>
          <w:color w:val="000000"/>
          <w:sz w:val="30"/>
          <w:szCs w:val="30"/>
        </w:rPr>
        <w:t>入刑第一案等系列宣传报道被中央电视台、检察日报等煤体采用。</w:t>
      </w:r>
    </w:p>
    <w:p w:rsidR="0026414D" w:rsidRPr="00980831" w:rsidRDefault="00713208" w:rsidP="00B5438F">
      <w:pPr>
        <w:widowControl/>
        <w:spacing w:after="100" w:afterAutospacing="1" w:line="600" w:lineRule="exact"/>
        <w:ind w:leftChars="200" w:left="420"/>
        <w:jc w:val="left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/>
          <w:sz w:val="30"/>
          <w:szCs w:val="30"/>
        </w:rPr>
        <w:t>（</w:t>
      </w:r>
      <w:r w:rsidRPr="00980831">
        <w:rPr>
          <w:rFonts w:asciiTheme="minorEastAsia" w:hAnsiTheme="minorEastAsia" w:hint="eastAsia"/>
          <w:sz w:val="30"/>
          <w:szCs w:val="30"/>
        </w:rPr>
        <w:t>4</w:t>
      </w:r>
      <w:r w:rsidRPr="00980831">
        <w:rPr>
          <w:rFonts w:asciiTheme="minorEastAsia" w:hAnsiTheme="minorEastAsia"/>
          <w:sz w:val="30"/>
          <w:szCs w:val="30"/>
        </w:rPr>
        <w:t>）服务对象满意度指标：</w:t>
      </w:r>
      <w:r w:rsidRPr="00980831">
        <w:rPr>
          <w:rFonts w:asciiTheme="minorEastAsia" w:hAnsiTheme="minorEastAsia" w:hint="eastAsia"/>
          <w:sz w:val="30"/>
          <w:szCs w:val="30"/>
        </w:rPr>
        <w:t>2023年人大代表满意度高达99.4%。</w:t>
      </w:r>
    </w:p>
    <w:p w:rsidR="007F01DF" w:rsidRPr="00980831" w:rsidRDefault="00A656D2" w:rsidP="00A656D2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3、</w:t>
      </w:r>
      <w:r w:rsidR="007F01DF" w:rsidRPr="00980831">
        <w:rPr>
          <w:rFonts w:asciiTheme="minorEastAsia" w:hAnsiTheme="minorEastAsia" w:hint="eastAsia"/>
          <w:sz w:val="30"/>
          <w:szCs w:val="30"/>
        </w:rPr>
        <w:t>部门整体支出绩效管理存在的主要问题</w:t>
      </w:r>
    </w:p>
    <w:p w:rsidR="007F01DF" w:rsidRPr="00980831" w:rsidRDefault="007F01DF" w:rsidP="00302617">
      <w:pPr>
        <w:ind w:leftChars="200" w:left="420" w:firstLineChars="200" w:firstLine="60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预算执行进度有待进一步提高。</w:t>
      </w:r>
      <w:r w:rsidR="00713208" w:rsidRPr="00980831">
        <w:rPr>
          <w:rFonts w:asciiTheme="minorEastAsia" w:hAnsiTheme="minorEastAsia" w:hint="eastAsia"/>
          <w:sz w:val="30"/>
          <w:szCs w:val="30"/>
        </w:rPr>
        <w:t>2023</w:t>
      </w:r>
      <w:r w:rsidRPr="00980831">
        <w:rPr>
          <w:rFonts w:asciiTheme="minorEastAsia" w:hAnsiTheme="minorEastAsia" w:hint="eastAsia"/>
          <w:sz w:val="30"/>
          <w:szCs w:val="30"/>
        </w:rPr>
        <w:t>年本院全年预算</w:t>
      </w:r>
    </w:p>
    <w:p w:rsidR="007F01DF" w:rsidRPr="00980831" w:rsidRDefault="007F01DF" w:rsidP="00302617">
      <w:pPr>
        <w:ind w:leftChars="200" w:left="42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资金执行率较上年</w:t>
      </w:r>
      <w:r w:rsidR="00713208" w:rsidRPr="00980831">
        <w:rPr>
          <w:rFonts w:asciiTheme="minorEastAsia" w:hAnsiTheme="minorEastAsia" w:hint="eastAsia"/>
          <w:sz w:val="30"/>
          <w:szCs w:val="30"/>
        </w:rPr>
        <w:t>偏低，</w:t>
      </w:r>
      <w:r w:rsidRPr="00980831">
        <w:rPr>
          <w:rFonts w:asciiTheme="minorEastAsia" w:hAnsiTheme="minorEastAsia" w:hint="eastAsia"/>
          <w:sz w:val="30"/>
          <w:szCs w:val="30"/>
        </w:rPr>
        <w:t>部分项目未能按序时进度完成实施。</w:t>
      </w:r>
    </w:p>
    <w:p w:rsidR="007F01DF" w:rsidRPr="00980831" w:rsidRDefault="00A656D2" w:rsidP="00A656D2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4、</w:t>
      </w:r>
      <w:r w:rsidR="007F01DF" w:rsidRPr="00980831">
        <w:rPr>
          <w:rFonts w:asciiTheme="minorEastAsia" w:hAnsiTheme="minorEastAsia" w:hint="eastAsia"/>
          <w:sz w:val="30"/>
          <w:szCs w:val="30"/>
        </w:rPr>
        <w:t>下一步改进措施</w:t>
      </w:r>
    </w:p>
    <w:p w:rsidR="007F01DF" w:rsidRPr="00980831" w:rsidRDefault="007F01DF" w:rsidP="00302617">
      <w:pPr>
        <w:ind w:leftChars="200" w:left="420" w:firstLineChars="200" w:firstLine="600"/>
        <w:rPr>
          <w:rFonts w:asciiTheme="minorEastAsia" w:hAnsiTheme="minorEastAsia"/>
          <w:sz w:val="30"/>
          <w:szCs w:val="30"/>
        </w:rPr>
      </w:pPr>
      <w:r w:rsidRPr="00980831">
        <w:rPr>
          <w:rFonts w:asciiTheme="minorEastAsia" w:hAnsiTheme="minorEastAsia" w:hint="eastAsia"/>
          <w:sz w:val="30"/>
          <w:szCs w:val="30"/>
        </w:rPr>
        <w:t>提高部门预算编制的精准度，</w:t>
      </w:r>
      <w:r w:rsidR="00713208" w:rsidRPr="00980831">
        <w:rPr>
          <w:rFonts w:asciiTheme="minorEastAsia" w:hAnsiTheme="minorEastAsia" w:hint="eastAsia"/>
          <w:sz w:val="30"/>
          <w:szCs w:val="30"/>
        </w:rPr>
        <w:t>积极推进项目进度，提高项目</w:t>
      </w:r>
      <w:r w:rsidRPr="00980831">
        <w:rPr>
          <w:rFonts w:asciiTheme="minorEastAsia" w:hAnsiTheme="minorEastAsia" w:hint="eastAsia"/>
          <w:sz w:val="30"/>
          <w:szCs w:val="30"/>
        </w:rPr>
        <w:t>资金的使用效益。</w:t>
      </w:r>
    </w:p>
    <w:sectPr w:rsidR="007F01DF" w:rsidRPr="00980831" w:rsidSect="00C4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7EE" w:rsidRDefault="00F227EE" w:rsidP="006375DE">
      <w:r>
        <w:separator/>
      </w:r>
    </w:p>
  </w:endnote>
  <w:endnote w:type="continuationSeparator" w:id="0">
    <w:p w:rsidR="00F227EE" w:rsidRDefault="00F227EE" w:rsidP="0063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7EE" w:rsidRDefault="00F227EE" w:rsidP="006375DE">
      <w:r>
        <w:separator/>
      </w:r>
    </w:p>
  </w:footnote>
  <w:footnote w:type="continuationSeparator" w:id="0">
    <w:p w:rsidR="00F227EE" w:rsidRDefault="00F227EE" w:rsidP="00637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91E"/>
    <w:rsid w:val="000F317E"/>
    <w:rsid w:val="00204D59"/>
    <w:rsid w:val="0026414D"/>
    <w:rsid w:val="002E3D45"/>
    <w:rsid w:val="00302617"/>
    <w:rsid w:val="00530BAA"/>
    <w:rsid w:val="00542FB7"/>
    <w:rsid w:val="005E0CF6"/>
    <w:rsid w:val="006375DE"/>
    <w:rsid w:val="00640615"/>
    <w:rsid w:val="006C5976"/>
    <w:rsid w:val="00713208"/>
    <w:rsid w:val="0076413D"/>
    <w:rsid w:val="007E691E"/>
    <w:rsid w:val="007F01DF"/>
    <w:rsid w:val="00911603"/>
    <w:rsid w:val="00980831"/>
    <w:rsid w:val="009F2A4C"/>
    <w:rsid w:val="00A656D2"/>
    <w:rsid w:val="00A8524E"/>
    <w:rsid w:val="00B5438F"/>
    <w:rsid w:val="00BE15A5"/>
    <w:rsid w:val="00C44498"/>
    <w:rsid w:val="00C63408"/>
    <w:rsid w:val="00C842BF"/>
    <w:rsid w:val="00D6165B"/>
    <w:rsid w:val="00D77FF5"/>
    <w:rsid w:val="00DE0381"/>
    <w:rsid w:val="00E402A3"/>
    <w:rsid w:val="00E63267"/>
    <w:rsid w:val="00EC3392"/>
    <w:rsid w:val="00EC465E"/>
    <w:rsid w:val="00F2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2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3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75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75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48399-4A91-4C60-AF5B-9C34FDAC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378</Words>
  <Characters>2157</Characters>
  <Application>Microsoft Office Word</Application>
  <DocSecurity>0</DocSecurity>
  <Lines>17</Lines>
  <Paragraphs>5</Paragraphs>
  <ScaleCrop>false</ScaleCrop>
  <Company>微软用户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微软公司</dc:creator>
  <cp:lastModifiedBy>微软公司</cp:lastModifiedBy>
  <cp:revision>12</cp:revision>
  <cp:lastPrinted>2024-02-06T03:03:00Z</cp:lastPrinted>
  <dcterms:created xsi:type="dcterms:W3CDTF">2024-01-12T01:33:00Z</dcterms:created>
  <dcterms:modified xsi:type="dcterms:W3CDTF">2024-02-06T03:09:00Z</dcterms:modified>
</cp:coreProperties>
</file>